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b/>
          <w:bCs/>
          <w:color w:val="53565A"/>
          <w:sz w:val="27"/>
          <w:szCs w:val="27"/>
          <w:bdr w:val="none" w:sz="0" w:space="0" w:color="auto" w:frame="1"/>
          <w:lang w:eastAsia="tr-TR"/>
        </w:rPr>
        <w:t>Genel Şartlar</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Türk vatandaşı olmak,</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Son başvuru tarihi itibarıyla 18 (On sekiz) yaşını tamamlamış olmak,</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Kamu haklarından mahrum bulunmamak,</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proofErr w:type="gramStart"/>
      <w:r w:rsidRPr="00541BE9">
        <w:rPr>
          <w:rFonts w:ascii="Arial" w:eastAsia="Times New Roman" w:hAnsi="Arial" w:cs="Arial"/>
          <w:color w:val="53565A"/>
          <w:sz w:val="27"/>
          <w:szCs w:val="27"/>
          <w:bdr w:val="none" w:sz="0" w:space="0" w:color="auto" w:frame="1"/>
          <w:lang w:eastAsia="tr-TR"/>
        </w:rPr>
        <w:t>Taksirli suçlar ile kısa süreli hapis cezasına seçenek yaptırımlara çevrilmiş veya aşağıda sayılan suçlar dışında tecil edilmiş hükümler hariç olmak üzere,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primi suçlarından mahkûm olmamak,</w:t>
      </w:r>
      <w:proofErr w:type="gramEnd"/>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Sağlık durumu yönünden, devamlı olarak görev yapılmasına engel bir durumu olmamak</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 </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 </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b/>
          <w:bCs/>
          <w:color w:val="53565A"/>
          <w:sz w:val="27"/>
          <w:szCs w:val="27"/>
          <w:bdr w:val="none" w:sz="0" w:space="0" w:color="auto" w:frame="1"/>
          <w:lang w:eastAsia="tr-TR"/>
        </w:rPr>
        <w:t>Başvuru Şekli, Yeri, Özel Şartlar ve Açıklamalar</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 </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b/>
          <w:bCs/>
          <w:color w:val="53565A"/>
          <w:sz w:val="27"/>
          <w:szCs w:val="27"/>
          <w:bdr w:val="none" w:sz="0" w:space="0" w:color="auto" w:frame="1"/>
          <w:lang w:eastAsia="tr-TR"/>
        </w:rPr>
        <w:t xml:space="preserve">Başvuruların Şahsen </w:t>
      </w:r>
      <w:r w:rsidR="00552CC8">
        <w:rPr>
          <w:rFonts w:ascii="Arial" w:eastAsia="Times New Roman" w:hAnsi="Arial" w:cs="Arial"/>
          <w:b/>
          <w:bCs/>
          <w:color w:val="53565A"/>
          <w:sz w:val="27"/>
          <w:szCs w:val="27"/>
          <w:bdr w:val="none" w:sz="0" w:space="0" w:color="auto" w:frame="1"/>
          <w:lang w:eastAsia="tr-TR"/>
        </w:rPr>
        <w:t xml:space="preserve">Sakarya </w:t>
      </w:r>
      <w:r w:rsidRPr="00541BE9">
        <w:rPr>
          <w:rFonts w:ascii="Arial" w:eastAsia="Times New Roman" w:hAnsi="Arial" w:cs="Arial"/>
          <w:b/>
          <w:bCs/>
          <w:color w:val="53565A"/>
          <w:sz w:val="27"/>
          <w:szCs w:val="27"/>
          <w:bdr w:val="none" w:sz="0" w:space="0" w:color="auto" w:frame="1"/>
          <w:lang w:eastAsia="tr-TR"/>
        </w:rPr>
        <w:t>Ge</w:t>
      </w:r>
      <w:r w:rsidR="00254309">
        <w:rPr>
          <w:rFonts w:ascii="Arial" w:eastAsia="Times New Roman" w:hAnsi="Arial" w:cs="Arial"/>
          <w:b/>
          <w:bCs/>
          <w:color w:val="53565A"/>
          <w:sz w:val="27"/>
          <w:szCs w:val="27"/>
          <w:bdr w:val="none" w:sz="0" w:space="0" w:color="auto" w:frame="1"/>
          <w:lang w:eastAsia="tr-TR"/>
        </w:rPr>
        <w:t>nçlik ve Spor İl Müdürlüğüne 23 Temmuz - 24</w:t>
      </w:r>
      <w:r w:rsidRPr="00541BE9">
        <w:rPr>
          <w:rFonts w:ascii="Arial" w:eastAsia="Times New Roman" w:hAnsi="Arial" w:cs="Arial"/>
          <w:b/>
          <w:bCs/>
          <w:color w:val="53565A"/>
          <w:sz w:val="27"/>
          <w:szCs w:val="27"/>
          <w:bdr w:val="none" w:sz="0" w:space="0" w:color="auto" w:frame="1"/>
          <w:lang w:eastAsia="tr-TR"/>
        </w:rPr>
        <w:t xml:space="preserve"> Temmuz 2024 tarihleri arasında gelerek yapılması gerekmektedir.</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Tam zamanlı özel sektör çalışanları ve Kamu kurumlarında işçi statüsünde çalışanlar</w:t>
      </w:r>
      <w:r w:rsidR="00B00B99">
        <w:rPr>
          <w:rFonts w:ascii="Arial" w:eastAsia="Times New Roman" w:hAnsi="Arial" w:cs="Arial"/>
          <w:color w:val="53565A"/>
          <w:sz w:val="27"/>
          <w:szCs w:val="27"/>
          <w:bdr w:val="none" w:sz="0" w:space="0" w:color="auto" w:frame="1"/>
          <w:lang w:eastAsia="tr-TR"/>
        </w:rPr>
        <w:t xml:space="preserve"> ile memur emeklileri </w:t>
      </w:r>
      <w:r w:rsidRPr="00541BE9">
        <w:rPr>
          <w:rFonts w:ascii="Arial" w:eastAsia="Times New Roman" w:hAnsi="Arial" w:cs="Arial"/>
          <w:color w:val="53565A"/>
          <w:sz w:val="27"/>
          <w:szCs w:val="27"/>
          <w:bdr w:val="none" w:sz="0" w:space="0" w:color="auto" w:frame="1"/>
          <w:lang w:eastAsia="tr-TR"/>
        </w:rPr>
        <w:t>ilana başvuramayacaktır.</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Aranan şartlardan herhangi birini taşımadığı tespit</w:t>
      </w:r>
      <w:bookmarkStart w:id="0" w:name="_GoBack"/>
      <w:bookmarkEnd w:id="0"/>
      <w:r w:rsidRPr="00541BE9">
        <w:rPr>
          <w:rFonts w:ascii="Arial" w:eastAsia="Times New Roman" w:hAnsi="Arial" w:cs="Arial"/>
          <w:color w:val="53565A"/>
          <w:sz w:val="27"/>
          <w:szCs w:val="27"/>
          <w:bdr w:val="none" w:sz="0" w:space="0" w:color="auto" w:frame="1"/>
          <w:lang w:eastAsia="tr-TR"/>
        </w:rPr>
        <w:t xml:space="preserve"> edilen eğitici/</w:t>
      </w:r>
      <w:proofErr w:type="gramStart"/>
      <w:r w:rsidRPr="00541BE9">
        <w:rPr>
          <w:rFonts w:ascii="Arial" w:eastAsia="Times New Roman" w:hAnsi="Arial" w:cs="Arial"/>
          <w:color w:val="53565A"/>
          <w:sz w:val="27"/>
          <w:szCs w:val="27"/>
          <w:bdr w:val="none" w:sz="0" w:space="0" w:color="auto" w:frame="1"/>
          <w:lang w:eastAsia="tr-TR"/>
        </w:rPr>
        <w:t>antrenörlerin</w:t>
      </w:r>
      <w:proofErr w:type="gramEnd"/>
      <w:r w:rsidRPr="00541BE9">
        <w:rPr>
          <w:rFonts w:ascii="Arial" w:eastAsia="Times New Roman" w:hAnsi="Arial" w:cs="Arial"/>
          <w:color w:val="53565A"/>
          <w:sz w:val="27"/>
          <w:szCs w:val="27"/>
          <w:bdr w:val="none" w:sz="0" w:space="0" w:color="auto" w:frame="1"/>
          <w:lang w:eastAsia="tr-TR"/>
        </w:rPr>
        <w:t xml:space="preserve"> başvurusu değerlendirmeye alınmayacaktır.  </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Başvuru sırasında gerçeğe aykırı belge veren, beyanda bulunan veya herhangi bir şekilde gerçeği sakladığı tespit edilen eğitici/antrenörler tüm haklarını kaybederler, eğitici/</w:t>
      </w:r>
      <w:proofErr w:type="gramStart"/>
      <w:r w:rsidRPr="00541BE9">
        <w:rPr>
          <w:rFonts w:ascii="Arial" w:eastAsia="Times New Roman" w:hAnsi="Arial" w:cs="Arial"/>
          <w:color w:val="53565A"/>
          <w:sz w:val="27"/>
          <w:szCs w:val="27"/>
          <w:bdr w:val="none" w:sz="0" w:space="0" w:color="auto" w:frame="1"/>
          <w:lang w:eastAsia="tr-TR"/>
        </w:rPr>
        <w:t>antrenör</w:t>
      </w:r>
      <w:proofErr w:type="gramEnd"/>
      <w:r w:rsidRPr="00541BE9">
        <w:rPr>
          <w:rFonts w:ascii="Arial" w:eastAsia="Times New Roman" w:hAnsi="Arial" w:cs="Arial"/>
          <w:color w:val="53565A"/>
          <w:sz w:val="27"/>
          <w:szCs w:val="27"/>
          <w:bdr w:val="none" w:sz="0" w:space="0" w:color="auto" w:frame="1"/>
          <w:lang w:eastAsia="tr-TR"/>
        </w:rPr>
        <w:t xml:space="preserve"> olarak görev yapamazlar. Bu durumun görev yapmaya başladıktan sonra ortaya çıkması halinde ise görevlendirmeleri iptal edilir ve ilgililer hakkında yasal işlem yapılır. İdare tarafından kendilerine bir bedel ödenmiş ise bu bedel yasal faizi ile birlikte tazmin edilir, yapılmış olan sözleşmeleri feshedilir.</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27"/>
          <w:szCs w:val="27"/>
          <w:bdr w:val="none" w:sz="0" w:space="0" w:color="auto" w:frame="1"/>
          <w:lang w:eastAsia="tr-TR"/>
        </w:rPr>
        <w:t> </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Arial" w:eastAsia="Times New Roman" w:hAnsi="Arial" w:cs="Arial"/>
          <w:color w:val="53565A"/>
          <w:sz w:val="33"/>
          <w:szCs w:val="33"/>
          <w:bdr w:val="none" w:sz="0" w:space="0" w:color="auto" w:frame="1"/>
          <w:shd w:val="clear" w:color="auto" w:fill="FFFFFF"/>
          <w:lang w:eastAsia="tr-TR"/>
        </w:rPr>
        <w:t>GEREKLİ EVRAKLAR:</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İSTENEN BELGELER</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Vesikalık Fotoğraf</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Eğitim Mezuniyet Belgesi</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lastRenderedPageBreak/>
        <w:t>Havuz Güvenliği ve Suda Canlı Kalma Teknikleri için: Altın, Gümüş veya Bronz Cankurtaranlık belgesine sahip olmak</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Sosyal Güvenlik Kurumunda Kaydı Olup Olmadığına Dair SGK Tescil Ve Hizmet Dökümü</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Sabıka Kaydı</w:t>
      </w:r>
    </w:p>
    <w:p w:rsidR="00541BE9" w:rsidRPr="00541BE9" w:rsidRDefault="00541BE9" w:rsidP="00541BE9">
      <w:pPr>
        <w:shd w:val="clear" w:color="auto" w:fill="FFFFFF"/>
        <w:spacing w:after="0" w:line="240" w:lineRule="auto"/>
        <w:ind w:left="720"/>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 </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Varsa;</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 xml:space="preserve">Pedagojik </w:t>
      </w:r>
      <w:proofErr w:type="gramStart"/>
      <w:r w:rsidRPr="00541BE9">
        <w:rPr>
          <w:rFonts w:ascii="Times New Roman" w:eastAsia="Times New Roman" w:hAnsi="Times New Roman" w:cs="Times New Roman"/>
          <w:color w:val="53565A"/>
          <w:sz w:val="33"/>
          <w:szCs w:val="33"/>
          <w:bdr w:val="none" w:sz="0" w:space="0" w:color="auto" w:frame="1"/>
          <w:lang w:eastAsia="tr-TR"/>
        </w:rPr>
        <w:t>formasyon</w:t>
      </w:r>
      <w:proofErr w:type="gramEnd"/>
      <w:r w:rsidRPr="00541BE9">
        <w:rPr>
          <w:rFonts w:ascii="Times New Roman" w:eastAsia="Times New Roman" w:hAnsi="Times New Roman" w:cs="Times New Roman"/>
          <w:color w:val="53565A"/>
          <w:sz w:val="33"/>
          <w:szCs w:val="33"/>
          <w:bdr w:val="none" w:sz="0" w:space="0" w:color="auto" w:frame="1"/>
          <w:lang w:eastAsia="tr-TR"/>
        </w:rPr>
        <w:t xml:space="preserve"> belgesi</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Son iki yılda alanında seminere katılım belgesi</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proofErr w:type="spellStart"/>
      <w:r w:rsidRPr="00541BE9">
        <w:rPr>
          <w:rFonts w:ascii="Times New Roman" w:eastAsia="Times New Roman" w:hAnsi="Times New Roman" w:cs="Times New Roman"/>
          <w:color w:val="53565A"/>
          <w:sz w:val="33"/>
          <w:szCs w:val="33"/>
          <w:bdr w:val="none" w:sz="0" w:space="0" w:color="auto" w:frame="1"/>
          <w:lang w:eastAsia="tr-TR"/>
        </w:rPr>
        <w:t>GSB’de</w:t>
      </w:r>
      <w:proofErr w:type="spellEnd"/>
      <w:r w:rsidRPr="00541BE9">
        <w:rPr>
          <w:rFonts w:ascii="Times New Roman" w:eastAsia="Times New Roman" w:hAnsi="Times New Roman" w:cs="Times New Roman"/>
          <w:color w:val="53565A"/>
          <w:sz w:val="33"/>
          <w:szCs w:val="33"/>
          <w:bdr w:val="none" w:sz="0" w:space="0" w:color="auto" w:frame="1"/>
          <w:lang w:eastAsia="tr-TR"/>
        </w:rPr>
        <w:t xml:space="preserve"> son 3 yıl eğitim verdiğini gösterir belge</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Yabancı Dil Belgesi (son 5 yıl içerisinde en az 50 puan ve üzeri)</w:t>
      </w:r>
    </w:p>
    <w:p w:rsidR="00541BE9" w:rsidRPr="00541BE9" w:rsidRDefault="00541BE9" w:rsidP="00541BE9">
      <w:pPr>
        <w:numPr>
          <w:ilvl w:val="0"/>
          <w:numId w:val="1"/>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Alanında Milli Sporcu Belgesi</w:t>
      </w:r>
    </w:p>
    <w:p w:rsidR="00541BE9" w:rsidRPr="00541BE9" w:rsidRDefault="00541BE9" w:rsidP="00541BE9">
      <w:p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Kamu kurum ve kuruluşlarında çalışan eğitim görevlisi adayları için;</w:t>
      </w:r>
    </w:p>
    <w:p w:rsidR="00541BE9" w:rsidRPr="00541BE9" w:rsidRDefault="00541BE9" w:rsidP="00541BE9">
      <w:pPr>
        <w:numPr>
          <w:ilvl w:val="0"/>
          <w:numId w:val="2"/>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Kurumlarından alacakları izin belgesi</w:t>
      </w:r>
    </w:p>
    <w:p w:rsidR="00541BE9" w:rsidRPr="00541BE9" w:rsidRDefault="00541BE9" w:rsidP="00541BE9">
      <w:pPr>
        <w:numPr>
          <w:ilvl w:val="0"/>
          <w:numId w:val="2"/>
        </w:numPr>
        <w:shd w:val="clear" w:color="auto" w:fill="FFFFFF"/>
        <w:spacing w:after="0" w:line="240" w:lineRule="auto"/>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color w:val="53565A"/>
          <w:sz w:val="33"/>
          <w:szCs w:val="33"/>
          <w:bdr w:val="none" w:sz="0" w:space="0" w:color="auto" w:frame="1"/>
          <w:lang w:eastAsia="tr-TR"/>
        </w:rPr>
        <w:t>Kurumlarında ek ders alıyorlar ise ek ders saatini ve tabi oldukları mevzuat çerçevesinde almaları mümkün olan azami ek ders saatini gösterir belge</w:t>
      </w:r>
    </w:p>
    <w:p w:rsidR="00541BE9" w:rsidRPr="00541BE9" w:rsidRDefault="00541BE9" w:rsidP="00541BE9">
      <w:pPr>
        <w:shd w:val="clear" w:color="auto" w:fill="FFFFFF"/>
        <w:spacing w:after="0" w:line="240" w:lineRule="auto"/>
        <w:jc w:val="both"/>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b/>
          <w:bCs/>
          <w:color w:val="53565A"/>
          <w:sz w:val="33"/>
          <w:szCs w:val="33"/>
          <w:bdr w:val="none" w:sz="0" w:space="0" w:color="auto" w:frame="1"/>
          <w:lang w:eastAsia="tr-TR"/>
        </w:rPr>
        <w:t> </w:t>
      </w:r>
    </w:p>
    <w:p w:rsidR="00541BE9" w:rsidRPr="00541BE9" w:rsidRDefault="00541BE9" w:rsidP="00541BE9">
      <w:pPr>
        <w:shd w:val="clear" w:color="auto" w:fill="FFFFFF"/>
        <w:spacing w:after="0" w:line="240" w:lineRule="auto"/>
        <w:jc w:val="both"/>
        <w:textAlignment w:val="baseline"/>
        <w:rPr>
          <w:rFonts w:ascii="Arial" w:eastAsia="Times New Roman" w:hAnsi="Arial" w:cs="Arial"/>
          <w:color w:val="53565A"/>
          <w:sz w:val="27"/>
          <w:szCs w:val="27"/>
          <w:lang w:eastAsia="tr-TR"/>
        </w:rPr>
      </w:pPr>
      <w:r w:rsidRPr="00541BE9">
        <w:rPr>
          <w:rFonts w:ascii="Times New Roman" w:eastAsia="Times New Roman" w:hAnsi="Times New Roman" w:cs="Times New Roman"/>
          <w:b/>
          <w:bCs/>
          <w:color w:val="53565A"/>
          <w:sz w:val="33"/>
          <w:szCs w:val="33"/>
          <w:bdr w:val="none" w:sz="0" w:space="0" w:color="auto" w:frame="1"/>
          <w:lang w:eastAsia="tr-TR"/>
        </w:rPr>
        <w:t>Başvuru tarihleri:</w:t>
      </w:r>
    </w:p>
    <w:p w:rsidR="00541BE9" w:rsidRPr="00541BE9" w:rsidRDefault="00111EA7" w:rsidP="00541BE9">
      <w:pPr>
        <w:shd w:val="clear" w:color="auto" w:fill="FFFFFF"/>
        <w:spacing w:after="0" w:line="240" w:lineRule="auto"/>
        <w:jc w:val="both"/>
        <w:textAlignment w:val="baseline"/>
        <w:rPr>
          <w:rFonts w:ascii="Arial" w:eastAsia="Times New Roman" w:hAnsi="Arial" w:cs="Arial"/>
          <w:color w:val="53565A"/>
          <w:sz w:val="27"/>
          <w:szCs w:val="27"/>
          <w:lang w:eastAsia="tr-TR"/>
        </w:rPr>
      </w:pPr>
      <w:r>
        <w:rPr>
          <w:rFonts w:ascii="Times New Roman" w:eastAsia="Times New Roman" w:hAnsi="Times New Roman" w:cs="Times New Roman"/>
          <w:b/>
          <w:bCs/>
          <w:color w:val="FF0000"/>
          <w:sz w:val="33"/>
          <w:szCs w:val="33"/>
          <w:bdr w:val="none" w:sz="0" w:space="0" w:color="auto" w:frame="1"/>
          <w:lang w:eastAsia="tr-TR"/>
        </w:rPr>
        <w:t>23 – 24</w:t>
      </w:r>
      <w:r w:rsidR="00541BE9" w:rsidRPr="00541BE9">
        <w:rPr>
          <w:rFonts w:ascii="Times New Roman" w:eastAsia="Times New Roman" w:hAnsi="Times New Roman" w:cs="Times New Roman"/>
          <w:b/>
          <w:bCs/>
          <w:color w:val="FF0000"/>
          <w:sz w:val="33"/>
          <w:szCs w:val="33"/>
          <w:bdr w:val="none" w:sz="0" w:space="0" w:color="auto" w:frame="1"/>
          <w:lang w:eastAsia="tr-TR"/>
        </w:rPr>
        <w:t xml:space="preserve"> Temmuz 2024 tarihleri arasında başvurular şahsen gerekli belgelerle birlikte</w:t>
      </w:r>
      <w:r w:rsidR="00541BE9">
        <w:rPr>
          <w:rFonts w:ascii="Times New Roman" w:eastAsia="Times New Roman" w:hAnsi="Times New Roman" w:cs="Times New Roman"/>
          <w:b/>
          <w:bCs/>
          <w:color w:val="FF0000"/>
          <w:sz w:val="33"/>
          <w:szCs w:val="33"/>
          <w:bdr w:val="none" w:sz="0" w:space="0" w:color="auto" w:frame="1"/>
          <w:lang w:eastAsia="tr-TR"/>
        </w:rPr>
        <w:t xml:space="preserve"> Sakarya İl Müdürlüğü Eğitim birimine</w:t>
      </w:r>
      <w:r w:rsidR="00541BE9" w:rsidRPr="00541BE9">
        <w:rPr>
          <w:rFonts w:ascii="Times New Roman" w:eastAsia="Times New Roman" w:hAnsi="Times New Roman" w:cs="Times New Roman"/>
          <w:b/>
          <w:bCs/>
          <w:color w:val="FF0000"/>
          <w:sz w:val="33"/>
          <w:szCs w:val="33"/>
          <w:bdr w:val="none" w:sz="0" w:space="0" w:color="auto" w:frame="1"/>
          <w:lang w:eastAsia="tr-TR"/>
        </w:rPr>
        <w:t xml:space="preserve"> gelerek alınacaktır. </w:t>
      </w:r>
    </w:p>
    <w:p w:rsidR="00722B62" w:rsidRDefault="00254309"/>
    <w:sectPr w:rsidR="00722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B2B1C"/>
    <w:multiLevelType w:val="multilevel"/>
    <w:tmpl w:val="FE12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D84588"/>
    <w:multiLevelType w:val="multilevel"/>
    <w:tmpl w:val="54A4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B2"/>
    <w:rsid w:val="00111EA7"/>
    <w:rsid w:val="00155F95"/>
    <w:rsid w:val="00254309"/>
    <w:rsid w:val="002559B2"/>
    <w:rsid w:val="002925B2"/>
    <w:rsid w:val="00440BB1"/>
    <w:rsid w:val="00541BE9"/>
    <w:rsid w:val="00552CC8"/>
    <w:rsid w:val="00B00B99"/>
    <w:rsid w:val="00F70413"/>
    <w:rsid w:val="00F93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01EB"/>
  <w15:chartTrackingRefBased/>
  <w15:docId w15:val="{51EF3C87-210A-4FA1-A176-0493334D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B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1B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1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1165">
      <w:bodyDiv w:val="1"/>
      <w:marLeft w:val="0"/>
      <w:marRight w:val="0"/>
      <w:marTop w:val="0"/>
      <w:marBottom w:val="0"/>
      <w:divBdr>
        <w:top w:val="none" w:sz="0" w:space="0" w:color="auto"/>
        <w:left w:val="none" w:sz="0" w:space="0" w:color="auto"/>
        <w:bottom w:val="none" w:sz="0" w:space="0" w:color="auto"/>
        <w:right w:val="none" w:sz="0" w:space="0" w:color="auto"/>
      </w:divBdr>
    </w:div>
    <w:div w:id="19373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OZAN</dc:creator>
  <cp:keywords/>
  <dc:description/>
  <cp:lastModifiedBy>Duygu OZAN</cp:lastModifiedBy>
  <cp:revision>17</cp:revision>
  <dcterms:created xsi:type="dcterms:W3CDTF">2024-07-17T07:22:00Z</dcterms:created>
  <dcterms:modified xsi:type="dcterms:W3CDTF">2024-07-18T06:35:00Z</dcterms:modified>
</cp:coreProperties>
</file>